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9F62DA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 de Mejora Regulatoria</w:t>
            </w:r>
          </w:p>
        </w:tc>
      </w:tr>
      <w:tr w:rsidR="009F62DA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2DA" w:rsidRPr="001F02D2" w:rsidRDefault="009F62DA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SECRETARIA DE FINANZAS PÚBLICAS 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JOSE FERNANDO FRIAS ZAVALARESPONSABLE DE INFORMATICA </w:t>
            </w:r>
          </w:p>
        </w:tc>
      </w:tr>
      <w:tr w:rsidR="009F62DA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</w:p>
          <w:p w:rsidR="009F62DA" w:rsidRPr="001F02D2" w:rsidRDefault="009F62DA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Trámite de declaración para el pago del Impuesto Sobre Adquisición de Bienes Inmuebles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Departamento de Impuestos Predial e ISABI</w:t>
            </w:r>
          </w:p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F62DA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Ley de Hacienda del Municipio de Aguascalientes Art. 62 al Art. 80.</w:t>
            </w:r>
          </w:p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 Ley de Ingresos del Municipio de Aguascalientes para el ejercicio fiscal 2019, Título Segundo Capítulo III, denominado Impuestos sobre la producción, el consumo y las transacciones, Impuesto Sobre Adquisición del Inmueble, Articulo 31.</w:t>
            </w:r>
          </w:p>
        </w:tc>
      </w:tr>
      <w:tr w:rsidR="009F62DA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Trámite 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1.- Declaración para el pago del Impuesto Sobre Adquisición de Inmueble, debidamente sellado y firmado por el/la Jefe/a del Departamento de Impuestos Predial e ISABI.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Manual Informativo por trámite.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 Jefe/a </w:t>
            </w:r>
            <w:r w:rsidRPr="001F02D2">
              <w:rPr>
                <w:rFonts w:ascii="Arial" w:hAnsi="Arial" w:cs="Arial"/>
                <w:sz w:val="20"/>
                <w:szCs w:val="20"/>
              </w:rPr>
              <w:t xml:space="preserve">Departamento </w:t>
            </w:r>
            <w:r w:rsidRPr="001F02D2">
              <w:rPr>
                <w:rFonts w:ascii="Arial" w:hAnsi="Arial" w:cs="Arial"/>
                <w:sz w:val="20"/>
                <w:szCs w:val="20"/>
              </w:rPr>
              <w:lastRenderedPageBreak/>
              <w:t>de Impuestos Predial e ISABI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 Creación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Lenguaje Ciudadano.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</w:t>
            </w:r>
            <w:r w:rsidRPr="001F02D2">
              <w:rPr>
                <w:rFonts w:ascii="Arial" w:hAnsi="Arial" w:cs="Arial"/>
                <w:sz w:val="20"/>
                <w:szCs w:val="20"/>
              </w:rPr>
              <w:t>Departamento de Impuestos Predial e ISABI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Simplificación y eliminación de requisitos nuevos no pertenecientes al formato.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</w:t>
            </w:r>
            <w:r w:rsidRPr="001F02D2">
              <w:rPr>
                <w:rFonts w:ascii="Arial" w:hAnsi="Arial" w:cs="Arial"/>
                <w:sz w:val="20"/>
                <w:szCs w:val="20"/>
              </w:rPr>
              <w:t>Departamento de Impuestos Predial e ISABI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Asesoría para el cumplimiento de requisitos.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</w:t>
            </w:r>
            <w:r w:rsidRPr="001F02D2">
              <w:rPr>
                <w:rFonts w:ascii="Arial" w:hAnsi="Arial" w:cs="Arial"/>
                <w:sz w:val="20"/>
                <w:szCs w:val="20"/>
              </w:rPr>
              <w:t>Departamento de Impuestos Predial e ISABI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Compartir información entre dependencias.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</w:t>
            </w:r>
            <w:r w:rsidRPr="001F02D2">
              <w:rPr>
                <w:rFonts w:ascii="Arial" w:hAnsi="Arial" w:cs="Arial"/>
                <w:sz w:val="20"/>
                <w:szCs w:val="20"/>
              </w:rPr>
              <w:t>Departamento de Impuestos Predial e ISABI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Desarrollo Tecnológico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Reducir el número de copias solicitadas.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Jefe/a </w:t>
            </w:r>
            <w:r w:rsidRPr="001F02D2">
              <w:rPr>
                <w:rFonts w:ascii="Arial" w:hAnsi="Arial" w:cs="Arial"/>
                <w:sz w:val="20"/>
                <w:szCs w:val="20"/>
              </w:rPr>
              <w:t>Departamento de Impuestos Predial e ISABI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9F62DA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F62DA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62DA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B86FDD" w:rsidRDefault="00B86FDD"/>
    <w:p w:rsidR="009F62DA" w:rsidRDefault="009F62DA"/>
    <w:p w:rsidR="009F62DA" w:rsidRDefault="009F62DA"/>
    <w:p w:rsidR="009F62DA" w:rsidRDefault="009F62DA"/>
    <w:p w:rsidR="009F62DA" w:rsidRDefault="009F62DA"/>
    <w:p w:rsidR="009F62DA" w:rsidRDefault="009F62DA"/>
    <w:p w:rsidR="009F62DA" w:rsidRDefault="009F62DA"/>
    <w:p w:rsidR="009F62DA" w:rsidRDefault="009F62DA"/>
    <w:p w:rsidR="009F62DA" w:rsidRDefault="009F62D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27"/>
        <w:gridCol w:w="1691"/>
        <w:gridCol w:w="1214"/>
        <w:gridCol w:w="1162"/>
        <w:gridCol w:w="256"/>
        <w:gridCol w:w="1178"/>
      </w:tblGrid>
      <w:tr w:rsidR="009F62DA" w:rsidRPr="001F02D2" w:rsidTr="001F2E11">
        <w:trPr>
          <w:trHeight w:val="46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Programa de Mejora Regulatoria</w:t>
            </w:r>
          </w:p>
        </w:tc>
      </w:tr>
      <w:tr w:rsidR="009F62DA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Datos Generales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  Nombre de la Dependencia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2DA" w:rsidRPr="001F02D2" w:rsidRDefault="009F62DA" w:rsidP="001F2E11">
            <w:pPr>
              <w:pStyle w:val="Defaul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SECRETARIA DE FINANZAS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2.  Nombre y cargo de Responsable Oficial de Mejora Regulatoria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ING RAMIRO PEDROZA MARQUEZ COORDINADOR GENERAL DE GOBIERNO DIGITAL 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3.  Nombre y cargo de Enlace de Mejora Regulatoria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JOSE FERNANDO FRÍAS ZAVALA  RESPONSABLE DE INFORMATICA</w:t>
            </w:r>
          </w:p>
        </w:tc>
      </w:tr>
      <w:tr w:rsidR="009F62DA" w:rsidRPr="001F02D2" w:rsidTr="001F2E11">
        <w:trPr>
          <w:trHeight w:val="375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Trámite o Servicio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4.  Nombre del trámite o servicio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Solicitud de Estado de Cuenta de la Pensión Municipal</w:t>
            </w:r>
          </w:p>
          <w:p w:rsidR="009F62DA" w:rsidRPr="001F02D2" w:rsidRDefault="009F62DA" w:rsidP="001F2E1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5. Unidad Administrativa responsable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control vehicular</w:t>
            </w:r>
          </w:p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F62DA" w:rsidRPr="001F02D2" w:rsidTr="001F2E11">
        <w:trPr>
          <w:trHeight w:val="464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6. Fundamento jurídico del trámite</w:t>
            </w:r>
          </w:p>
        </w:tc>
        <w:tc>
          <w:tcPr>
            <w:tcW w:w="55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1. Ley de Vialidad del Estado de Aguascalientes, Art. 162 </w:t>
            </w:r>
          </w:p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2. Ley de Ingresos del Municipio de Aguascalientes, </w:t>
            </w:r>
            <w:proofErr w:type="spellStart"/>
            <w:r w:rsidRPr="001F02D2">
              <w:rPr>
                <w:rFonts w:ascii="Arial" w:hAnsi="Arial" w:cs="Arial"/>
                <w:sz w:val="20"/>
                <w:szCs w:val="20"/>
              </w:rPr>
              <w:t>Ags</w:t>
            </w:r>
            <w:proofErr w:type="spellEnd"/>
            <w:r w:rsidRPr="001F02D2">
              <w:rPr>
                <w:rFonts w:ascii="Arial" w:hAnsi="Arial" w:cs="Arial"/>
                <w:sz w:val="20"/>
                <w:szCs w:val="20"/>
              </w:rPr>
              <w:t>., para el Ejercicio Fiscal del año 2019, Art. 49</w:t>
            </w:r>
          </w:p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 xml:space="preserve"> 3. Reglamento de Tránsito del Municipio de </w:t>
            </w:r>
            <w:proofErr w:type="spellStart"/>
            <w:r w:rsidRPr="001F02D2">
              <w:rPr>
                <w:rFonts w:ascii="Arial" w:hAnsi="Arial" w:cs="Arial"/>
                <w:sz w:val="20"/>
                <w:szCs w:val="20"/>
              </w:rPr>
              <w:t>Ags</w:t>
            </w:r>
            <w:proofErr w:type="spellEnd"/>
            <w:r w:rsidRPr="001F02D2">
              <w:rPr>
                <w:rFonts w:ascii="Arial" w:hAnsi="Arial" w:cs="Arial"/>
                <w:sz w:val="20"/>
                <w:szCs w:val="20"/>
              </w:rPr>
              <w:t>., Art. 145</w:t>
            </w:r>
          </w:p>
        </w:tc>
      </w:tr>
      <w:tr w:rsidR="009F62DA" w:rsidRPr="001F02D2" w:rsidTr="001F2E11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7. Tipo de solicitud (trámite/servicio)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Trámite 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8. Resolución obtenida </w:t>
            </w:r>
          </w:p>
        </w:tc>
        <w:tc>
          <w:tcPr>
            <w:tcW w:w="5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 xml:space="preserve"> Estado de Cuenta de la Pensión Municipal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9. Plazo de respuesta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hábiles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Días Naturales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10. Acciones de Simplificación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Responsable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Mecanismo de Implementación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Fecha de conclusión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Lenguaje Ciudadano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1F02D2">
              <w:rPr>
                <w:rFonts w:ascii="Arial" w:hAnsi="Arial" w:cs="Arial"/>
                <w:sz w:val="20"/>
                <w:szCs w:val="20"/>
              </w:rPr>
              <w:t>Jefe/a de Departamento de control vehicular</w:t>
            </w:r>
          </w:p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 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lastRenderedPageBreak/>
              <w:t>Simplificación y eliminación de requisitos nuevos no pertenecientes al formato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control vehicular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 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Asesoría para el cumplimiento de requisitos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control vehicular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Modificación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 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Ampliación de la vigencia</w:t>
            </w: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control vehicular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Marco jurídico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 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Reducir el número de copias solicitadas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hAnsi="Arial" w:cs="Arial"/>
                <w:sz w:val="20"/>
                <w:szCs w:val="20"/>
              </w:rPr>
              <w:t>Jefe/a de Departamento de control vehicular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Marco jurídico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hAnsi="Arial" w:cs="Arial"/>
                <w:sz w:val="20"/>
                <w:szCs w:val="20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 junio 2020 </w:t>
            </w:r>
          </w:p>
        </w:tc>
      </w:tr>
      <w:tr w:rsidR="009F62DA" w:rsidRPr="001F02D2" w:rsidTr="001F2E11">
        <w:trPr>
          <w:trHeight w:val="300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F62DA" w:rsidRPr="001F02D2" w:rsidTr="001F2E11">
        <w:trPr>
          <w:trHeight w:val="300"/>
        </w:trPr>
        <w:tc>
          <w:tcPr>
            <w:tcW w:w="8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20. Comentarios</w:t>
            </w:r>
          </w:p>
        </w:tc>
      </w:tr>
      <w:tr w:rsidR="009F62DA" w:rsidRPr="001F02D2" w:rsidTr="001F2E11">
        <w:trPr>
          <w:trHeight w:val="464"/>
        </w:trPr>
        <w:tc>
          <w:tcPr>
            <w:tcW w:w="882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F02D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F62DA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F62DA" w:rsidRPr="001F02D2" w:rsidTr="001F2E11">
        <w:trPr>
          <w:trHeight w:val="509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2DA" w:rsidRPr="001F02D2" w:rsidRDefault="009F62DA" w:rsidP="001F2E11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9F62DA" w:rsidRDefault="009F62DA">
      <w:bookmarkStart w:id="0" w:name="_GoBack"/>
      <w:bookmarkEnd w:id="0"/>
    </w:p>
    <w:sectPr w:rsidR="009F6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DA"/>
    <w:rsid w:val="009F62DA"/>
    <w:rsid w:val="00B8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CC9D"/>
  <w15:chartTrackingRefBased/>
  <w15:docId w15:val="{4CFED6E8-2C55-470B-9E06-7B424B3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D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F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62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saracco</dc:creator>
  <cp:keywords/>
  <dc:description/>
  <cp:lastModifiedBy>araceli saracco</cp:lastModifiedBy>
  <cp:revision>1</cp:revision>
  <dcterms:created xsi:type="dcterms:W3CDTF">2020-02-13T22:09:00Z</dcterms:created>
  <dcterms:modified xsi:type="dcterms:W3CDTF">2020-02-13T22:10:00Z</dcterms:modified>
</cp:coreProperties>
</file>